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2A7" w:rsidRPr="0077282B" w:rsidRDefault="00B062A7" w:rsidP="00B062A7">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642A18" w:rsidRPr="00642A18">
        <w:rPr>
          <w:rFonts w:ascii="Arial" w:eastAsia="바탕" w:hAnsi="Arial" w:cs="Arial"/>
          <w:b/>
          <w:kern w:val="0"/>
          <w:sz w:val="24"/>
          <w:szCs w:val="20"/>
          <w:lang w:eastAsia="en-US"/>
        </w:rPr>
        <w:t>R2-1908027</w:t>
      </w:r>
    </w:p>
    <w:p w:rsidR="00B062A7" w:rsidRPr="0077282B" w:rsidRDefault="00B062A7" w:rsidP="00B062A7">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B062A7" w:rsidRPr="00A801BF" w:rsidRDefault="00B062A7" w:rsidP="00B062A7">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bookmarkStart w:id="0" w:name="_GoBack"/>
      <w:bookmarkEnd w:id="0"/>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B062A7" w:rsidRDefault="00B062A7" w:rsidP="00B062A7">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5103A4" w:rsidRPr="005103A4">
        <w:rPr>
          <w:rFonts w:ascii="바탕체" w:eastAsia="바탕체" w:hAnsi="바탕체" w:cs="바탕체"/>
          <w:b/>
          <w:bCs/>
          <w:kern w:val="0"/>
          <w:sz w:val="24"/>
          <w:szCs w:val="20"/>
        </w:rPr>
        <w:t>11.1.5</w:t>
      </w:r>
    </w:p>
    <w:p w:rsidR="00B062A7" w:rsidRPr="00A801BF" w:rsidRDefault="00B062A7" w:rsidP="00B062A7">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B062A7" w:rsidRPr="00A801BF" w:rsidRDefault="00B062A7" w:rsidP="00B062A7">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195EB2">
        <w:rPr>
          <w:rFonts w:ascii="Arial" w:eastAsia="바탕" w:hAnsi="Arial" w:cs="Arial"/>
          <w:b/>
          <w:bCs/>
          <w:kern w:val="0"/>
          <w:sz w:val="24"/>
          <w:szCs w:val="20"/>
          <w:lang w:eastAsia="en-US"/>
        </w:rPr>
        <w:t>UL c</w:t>
      </w:r>
      <w:r w:rsidR="00AC6CE2" w:rsidRPr="00AC6CE2">
        <w:rPr>
          <w:rFonts w:ascii="Arial" w:eastAsia="바탕" w:hAnsi="Arial" w:cs="Arial"/>
          <w:b/>
          <w:bCs/>
          <w:kern w:val="0"/>
          <w:sz w:val="24"/>
          <w:szCs w:val="20"/>
          <w:lang w:eastAsia="en-US"/>
        </w:rPr>
        <w:t>ontrol plane traffic mapping to BH RLC channel</w:t>
      </w:r>
    </w:p>
    <w:p w:rsidR="00B062A7" w:rsidRPr="00A801BF" w:rsidRDefault="00B062A7" w:rsidP="00B062A7">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B062A7" w:rsidRPr="00E55790" w:rsidRDefault="00B062A7" w:rsidP="00B062A7">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AC6CE2">
      <w:pPr>
        <w:rPr>
          <w:rFonts w:eastAsiaTheme="minorEastAsia"/>
        </w:rPr>
      </w:pPr>
      <w:r>
        <w:rPr>
          <w:rFonts w:eastAsiaTheme="minorEastAsia"/>
        </w:rPr>
        <w:t>I</w:t>
      </w:r>
      <w:r>
        <w:rPr>
          <w:rFonts w:eastAsiaTheme="minorEastAsia" w:hint="eastAsia"/>
        </w:rPr>
        <w:t xml:space="preserve">n </w:t>
      </w:r>
      <w:r>
        <w:rPr>
          <w:rFonts w:eastAsiaTheme="minorEastAsia"/>
        </w:rPr>
        <w:t>RAN2#105bis we made the agreements on bearer mapping to the BH RLC channel as below:</w:t>
      </w:r>
    </w:p>
    <w:p w:rsidR="00AC6CE2" w:rsidRDefault="00AC6CE2">
      <w:pPr>
        <w:rPr>
          <w:rFonts w:eastAsiaTheme="minorEastAsia"/>
        </w:rPr>
      </w:pPr>
    </w:p>
    <w:p w:rsidR="009B3A09" w:rsidRDefault="009B3A09" w:rsidP="009B3A09">
      <w:pPr>
        <w:pStyle w:val="Agreement"/>
      </w:pPr>
      <w:r>
        <w:t xml:space="preserve">Confirm that the intention is to support 1-to-1 and 1-to-N bearer mapping, for UE bearers, at least for UP. </w:t>
      </w:r>
    </w:p>
    <w:p w:rsidR="009B3A09" w:rsidRDefault="009B3A09" w:rsidP="009B3A09">
      <w:pPr>
        <w:pStyle w:val="Agreement"/>
      </w:pPr>
      <w:r>
        <w:t xml:space="preserve">For user plane, </w:t>
      </w:r>
      <w:r w:rsidRPr="00F17E02">
        <w:t>The UL mapping in the IAB access node to BH RLC channels should be based on the knowledge about UE bearers (identified with GTP TEID)</w:t>
      </w:r>
      <w:r>
        <w:t xml:space="preserve"> </w:t>
      </w:r>
    </w:p>
    <w:p w:rsidR="009B3A09" w:rsidRDefault="009B3A09" w:rsidP="009B3A09">
      <w:pPr>
        <w:pStyle w:val="Agreement"/>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rsidRPr="009B3A09">
        <w:rPr>
          <w:highlight w:val="yellow"/>
        </w:rPr>
        <w:t>FFS if per UE.</w:t>
      </w:r>
    </w:p>
    <w:p w:rsidR="009B3A09" w:rsidRDefault="009B3A09">
      <w:pPr>
        <w:rPr>
          <w:rFonts w:eastAsiaTheme="minorEastAsia"/>
        </w:rPr>
      </w:pPr>
    </w:p>
    <w:p w:rsidR="00813E94" w:rsidRDefault="009B3A09">
      <w:pPr>
        <w:rPr>
          <w:rFonts w:eastAsiaTheme="minorEastAsia"/>
        </w:rPr>
      </w:pPr>
      <w:r>
        <w:rPr>
          <w:rFonts w:eastAsiaTheme="minorEastAsia" w:hint="eastAsia"/>
        </w:rPr>
        <w:t xml:space="preserve">In this contribution, we discuss further on </w:t>
      </w:r>
      <w:r>
        <w:rPr>
          <w:rFonts w:eastAsiaTheme="minorEastAsia"/>
        </w:rPr>
        <w:t xml:space="preserve">mapping of control plane traffic to BH RLC channel, especially on whether this should be done per UE. </w:t>
      </w:r>
    </w:p>
    <w:p w:rsidR="009B3A09" w:rsidRDefault="009B3A09">
      <w:pPr>
        <w:rPr>
          <w:rFonts w:eastAsiaTheme="minorEastAsia"/>
        </w:rPr>
      </w:pPr>
    </w:p>
    <w:p w:rsidR="009B3A09" w:rsidRDefault="009B3A09" w:rsidP="009B3A09">
      <w:pPr>
        <w:pStyle w:val="1"/>
      </w:pPr>
      <w:r>
        <w:t xml:space="preserve">Discussion </w:t>
      </w:r>
    </w:p>
    <w:p w:rsidR="00195EB2" w:rsidRDefault="008D63FD" w:rsidP="009B3A09">
      <w:pPr>
        <w:rPr>
          <w:rFonts w:eastAsiaTheme="minorEastAsia"/>
          <w:lang w:val="en-GB"/>
        </w:rPr>
      </w:pPr>
      <w:r>
        <w:rPr>
          <w:rFonts w:eastAsiaTheme="minorEastAsia" w:hint="eastAsia"/>
          <w:lang w:val="en-GB"/>
        </w:rPr>
        <w:t>F1-C message includes the accessing UE</w:t>
      </w:r>
      <w:r>
        <w:rPr>
          <w:rFonts w:eastAsiaTheme="minorEastAsia"/>
          <w:lang w:val="en-GB"/>
        </w:rPr>
        <w:t>’s control plane message</w:t>
      </w:r>
      <w:r w:rsidR="00195EB2">
        <w:rPr>
          <w:rFonts w:eastAsiaTheme="minorEastAsia"/>
          <w:lang w:val="en-GB"/>
        </w:rPr>
        <w:t>s</w:t>
      </w:r>
      <w:r>
        <w:rPr>
          <w:rFonts w:eastAsiaTheme="minorEastAsia"/>
          <w:lang w:val="en-GB"/>
        </w:rPr>
        <w:t xml:space="preserve"> i.e., RRC message and </w:t>
      </w:r>
      <w:r w:rsidR="00195EB2">
        <w:rPr>
          <w:rFonts w:eastAsiaTheme="minorEastAsia"/>
          <w:lang w:val="en-GB"/>
        </w:rPr>
        <w:t xml:space="preserve">DU’s control plane messages i.e., F1-AP messages. Let’s consider the UL traffic case. </w:t>
      </w:r>
      <w:r w:rsidR="00400C46">
        <w:rPr>
          <w:rFonts w:eastAsiaTheme="minorEastAsia"/>
          <w:lang w:val="en-GB"/>
        </w:rPr>
        <w:t xml:space="preserve">We listed up the current F1-C messages. </w:t>
      </w:r>
    </w:p>
    <w:p w:rsidR="00400C46" w:rsidRPr="00400C46" w:rsidRDefault="00400C46" w:rsidP="00400C46">
      <w:pPr>
        <w:widowControl/>
        <w:shd w:val="clear" w:color="auto" w:fill="FFFFFF"/>
        <w:wordWrap/>
        <w:autoSpaceDE/>
        <w:autoSpaceDN/>
        <w:spacing w:before="75" w:after="75" w:line="240" w:lineRule="auto"/>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For UL:</w:t>
      </w:r>
    </w:p>
    <w:p w:rsidR="00400C46" w:rsidRPr="00400C46" w:rsidRDefault="00400C46" w:rsidP="00400C46">
      <w:pPr>
        <w:widowControl/>
        <w:shd w:val="clear" w:color="auto" w:fill="FFFFFF"/>
        <w:wordWrap/>
        <w:autoSpaceDE/>
        <w:autoSpaceDN/>
        <w:spacing w:before="75" w:after="75" w:line="240" w:lineRule="auto"/>
        <w:ind w:left="1090" w:hanging="36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1.</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Interface management procedure (</w:t>
      </w:r>
      <w:r w:rsidRPr="00400C46">
        <w:rPr>
          <w:rFonts w:ascii="맑은 고딕" w:eastAsia="맑은 고딕" w:hAnsi="맑은 고딕" w:cs="굴림" w:hint="eastAsia"/>
          <w:b/>
          <w:bCs/>
          <w:kern w:val="0"/>
          <w:sz w:val="16"/>
          <w:szCs w:val="16"/>
        </w:rPr>
        <w:t>all non-UE associated signaling</w:t>
      </w:r>
      <w:r w:rsidRPr="00400C46">
        <w:rPr>
          <w:rFonts w:ascii="맑은 고딕" w:eastAsia="맑은 고딕" w:hAnsi="맑은 고딕" w:cs="굴림" w:hint="eastAsia"/>
          <w:kern w:val="0"/>
          <w:sz w:val="16"/>
          <w:szCs w:val="16"/>
        </w:rPr>
        <w:t>)</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A.</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Reset ack</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B.</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 xml:space="preserve">Reset </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C.</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Error indication</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D.</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F1 setup req</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E.</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gNB-DU config update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F.</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gNB-CU config update ack</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G.</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gNB-CU config update ack failure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H.</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GNB-DU RESOURCE COORDINATION RESPONSE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I.</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GNB-DU STATUS INDICATION</w:t>
      </w:r>
    </w:p>
    <w:p w:rsidR="00400C46" w:rsidRPr="00400C46" w:rsidRDefault="00400C46" w:rsidP="00400C46">
      <w:pPr>
        <w:widowControl/>
        <w:shd w:val="clear" w:color="auto" w:fill="FFFFFF"/>
        <w:wordWrap/>
        <w:autoSpaceDE/>
        <w:autoSpaceDN/>
        <w:spacing w:before="75" w:after="75" w:line="240" w:lineRule="auto"/>
        <w:ind w:left="1090" w:hanging="36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2.</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Management procedures (</w:t>
      </w:r>
      <w:r w:rsidRPr="00400C46">
        <w:rPr>
          <w:rFonts w:ascii="맑은 고딕" w:eastAsia="맑은 고딕" w:hAnsi="맑은 고딕" w:cs="굴림" w:hint="eastAsia"/>
          <w:b/>
          <w:bCs/>
          <w:kern w:val="0"/>
          <w:sz w:val="16"/>
          <w:szCs w:val="16"/>
        </w:rPr>
        <w:t>all UE associated signaling</w:t>
      </w:r>
      <w:r w:rsidRPr="00400C46">
        <w:rPr>
          <w:rFonts w:ascii="맑은 고딕" w:eastAsia="맑은 고딕" w:hAnsi="맑은 고딕" w:cs="굴림" w:hint="eastAsia"/>
          <w:kern w:val="0"/>
          <w:sz w:val="16"/>
          <w:szCs w:val="16"/>
        </w:rPr>
        <w:t>)</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A.</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SETUP RESPONSE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B.</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SETUP FAILURE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lastRenderedPageBreak/>
        <w:t>C.</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RELEASE REQUEST</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D.</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RELEASE COMPLETE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E.</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 xml:space="preserve">UE </w:t>
      </w:r>
      <w:r w:rsidRPr="00400C46">
        <w:rPr>
          <w:rFonts w:ascii="맑은 고딕" w:eastAsia="맑은 고딕" w:hAnsi="맑은 고딕" w:cs="굴림" w:hint="eastAsia"/>
          <w:kern w:val="0"/>
          <w:sz w:val="16"/>
          <w:szCs w:val="16"/>
          <w:lang w:eastAsia="zh-CN"/>
        </w:rPr>
        <w:t xml:space="preserve">CONTEXT MODIFICATION </w:t>
      </w:r>
      <w:r w:rsidRPr="00400C46">
        <w:rPr>
          <w:rFonts w:ascii="맑은 고딕" w:eastAsia="맑은 고딕" w:hAnsi="맑은 고딕" w:cs="굴림" w:hint="eastAsia"/>
          <w:kern w:val="0"/>
          <w:sz w:val="16"/>
          <w:szCs w:val="16"/>
        </w:rPr>
        <w:t>RESPONSE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F.</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 xml:space="preserve">UE </w:t>
      </w:r>
      <w:r w:rsidRPr="00400C46">
        <w:rPr>
          <w:rFonts w:ascii="맑은 고딕" w:eastAsia="맑은 고딕" w:hAnsi="맑은 고딕" w:cs="굴림" w:hint="eastAsia"/>
          <w:kern w:val="0"/>
          <w:sz w:val="16"/>
          <w:szCs w:val="16"/>
          <w:lang w:eastAsia="zh-CN"/>
        </w:rPr>
        <w:t>CONTEXT</w:t>
      </w:r>
      <w:r w:rsidRPr="00400C46">
        <w:rPr>
          <w:rFonts w:ascii="맑은 고딕" w:eastAsia="맑은 고딕" w:hAnsi="맑은 고딕" w:cs="굴림" w:hint="eastAsia"/>
          <w:kern w:val="0"/>
          <w:sz w:val="16"/>
          <w:szCs w:val="16"/>
        </w:rPr>
        <w:t xml:space="preserve"> MODIFICATION FAILURE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G.</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CONTEXT MODIFICATION REQUIRED</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H.</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UE INACTIVITY NOTIFICATION</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I.</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NOTIFY</w:t>
      </w:r>
    </w:p>
    <w:p w:rsidR="00400C46" w:rsidRPr="00400C46" w:rsidRDefault="00400C46" w:rsidP="00400C46">
      <w:pPr>
        <w:widowControl/>
        <w:shd w:val="clear" w:color="auto" w:fill="FFFFFF"/>
        <w:wordWrap/>
        <w:autoSpaceDE/>
        <w:autoSpaceDN/>
        <w:spacing w:before="75" w:after="75" w:line="240" w:lineRule="auto"/>
        <w:ind w:left="1090" w:hanging="36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3.</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RRC Message Transfer procedures</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A.</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INITIAL UL RRC MESSAGE TRANSFER (</w:t>
      </w:r>
      <w:r w:rsidRPr="00400C46">
        <w:rPr>
          <w:rFonts w:ascii="맑은 고딕" w:eastAsia="맑은 고딕" w:hAnsi="맑은 고딕" w:cs="굴림" w:hint="eastAsia"/>
          <w:b/>
          <w:bCs/>
          <w:kern w:val="0"/>
          <w:sz w:val="16"/>
          <w:szCs w:val="16"/>
        </w:rPr>
        <w:t>non UE associated</w:t>
      </w:r>
      <w:r w:rsidRPr="00400C46">
        <w:rPr>
          <w:rFonts w:ascii="맑은 고딕" w:eastAsia="맑은 고딕" w:hAnsi="맑은 고딕" w:cs="굴림" w:hint="eastAsia"/>
          <w:kern w:val="0"/>
          <w:sz w:val="16"/>
          <w:szCs w:val="16"/>
        </w:rPr>
        <w:t>)</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B.</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UL RRC MESSAGE TRANSFER (</w:t>
      </w:r>
      <w:r w:rsidRPr="00400C46">
        <w:rPr>
          <w:rFonts w:ascii="맑은 고딕" w:eastAsia="맑은 고딕" w:hAnsi="맑은 고딕" w:cs="굴림" w:hint="eastAsia"/>
          <w:b/>
          <w:bCs/>
          <w:kern w:val="0"/>
          <w:sz w:val="16"/>
          <w:szCs w:val="16"/>
        </w:rPr>
        <w:t>UE associated</w:t>
      </w:r>
      <w:r w:rsidRPr="00400C46">
        <w:rPr>
          <w:rFonts w:ascii="맑은 고딕" w:eastAsia="맑은 고딕" w:hAnsi="맑은 고딕" w:cs="굴림" w:hint="eastAsia"/>
          <w:kern w:val="0"/>
          <w:sz w:val="16"/>
          <w:szCs w:val="16"/>
        </w:rPr>
        <w:t>)</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C.</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rPr>
        <w:t>RRC DELIVERY REPORT (</w:t>
      </w:r>
      <w:r w:rsidRPr="00400C46">
        <w:rPr>
          <w:rFonts w:ascii="맑은 고딕" w:eastAsia="맑은 고딕" w:hAnsi="맑은 고딕" w:cs="굴림" w:hint="eastAsia"/>
          <w:b/>
          <w:bCs/>
          <w:kern w:val="0"/>
          <w:sz w:val="16"/>
          <w:szCs w:val="16"/>
        </w:rPr>
        <w:t xml:space="preserve">UE </w:t>
      </w:r>
      <w:r>
        <w:rPr>
          <w:rFonts w:ascii="맑은 고딕" w:eastAsia="맑은 고딕" w:hAnsi="맑은 고딕" w:cs="굴림"/>
          <w:b/>
          <w:bCs/>
          <w:kern w:val="0"/>
          <w:sz w:val="16"/>
          <w:szCs w:val="16"/>
        </w:rPr>
        <w:t>associated)</w:t>
      </w:r>
    </w:p>
    <w:p w:rsidR="00400C46" w:rsidRPr="00400C46" w:rsidRDefault="00400C46" w:rsidP="00400C46">
      <w:pPr>
        <w:widowControl/>
        <w:shd w:val="clear" w:color="auto" w:fill="FFFFFF"/>
        <w:wordWrap/>
        <w:autoSpaceDE/>
        <w:autoSpaceDN/>
        <w:spacing w:before="75" w:after="75" w:line="240" w:lineRule="auto"/>
        <w:ind w:left="1090" w:hanging="36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4.</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lang w:eastAsia="zh-CN"/>
        </w:rPr>
        <w:t>Warning Message Transmission Procedures (</w:t>
      </w:r>
      <w:r w:rsidRPr="00400C46">
        <w:rPr>
          <w:rFonts w:ascii="맑은 고딕" w:eastAsia="맑은 고딕" w:hAnsi="맑은 고딕" w:cs="굴림" w:hint="eastAsia"/>
          <w:b/>
          <w:bCs/>
          <w:kern w:val="0"/>
          <w:sz w:val="16"/>
          <w:szCs w:val="16"/>
          <w:lang w:eastAsia="zh-CN"/>
        </w:rPr>
        <w:t>all non-UE</w:t>
      </w:r>
      <w:r w:rsidRPr="00400C46">
        <w:rPr>
          <w:rFonts w:ascii="맑은 고딕" w:eastAsia="맑은 고딕" w:hAnsi="맑은 고딕" w:cs="굴림" w:hint="eastAsia"/>
          <w:kern w:val="0"/>
          <w:sz w:val="16"/>
          <w:szCs w:val="16"/>
          <w:lang w:eastAsia="zh-CN"/>
        </w:rPr>
        <w:t xml:space="preserve">) </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A.</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lang w:eastAsia="zh-CN"/>
        </w:rPr>
        <w:t>WRITE-REPLACE WARNING RESPONSE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B.</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lang w:eastAsia="zh-CN"/>
        </w:rPr>
        <w:t>PWS CANCEL RESPONSE</w:t>
      </w:r>
    </w:p>
    <w:p w:rsidR="00400C46" w:rsidRPr="00400C46" w:rsidRDefault="00400C46" w:rsidP="00400C46">
      <w:pPr>
        <w:widowControl/>
        <w:shd w:val="clear" w:color="auto" w:fill="FFFFFF"/>
        <w:wordWrap/>
        <w:autoSpaceDE/>
        <w:autoSpaceDN/>
        <w:spacing w:before="75" w:after="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C.</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lang w:eastAsia="zh-CN"/>
        </w:rPr>
        <w:t>PWS RESTART INDICATION</w:t>
      </w:r>
    </w:p>
    <w:p w:rsidR="00400C46" w:rsidRPr="00400C46" w:rsidRDefault="00400C46" w:rsidP="00400C46">
      <w:pPr>
        <w:widowControl/>
        <w:shd w:val="clear" w:color="auto" w:fill="FFFFFF"/>
        <w:wordWrap/>
        <w:autoSpaceDE/>
        <w:autoSpaceDN/>
        <w:spacing w:before="75" w:line="240" w:lineRule="auto"/>
        <w:ind w:left="1530" w:hanging="400"/>
        <w:contextualSpacing/>
        <w:jc w:val="left"/>
        <w:rPr>
          <w:rFonts w:ascii="맑은 고딕" w:eastAsia="맑은 고딕" w:hAnsi="맑은 고딕" w:cs="굴림"/>
          <w:kern w:val="0"/>
          <w:sz w:val="21"/>
          <w:szCs w:val="21"/>
        </w:rPr>
      </w:pPr>
      <w:r w:rsidRPr="00400C46">
        <w:rPr>
          <w:rFonts w:ascii="맑은 고딕" w:eastAsia="맑은 고딕" w:hAnsi="맑은 고딕" w:cs="굴림" w:hint="eastAsia"/>
          <w:kern w:val="0"/>
          <w:sz w:val="16"/>
          <w:szCs w:val="16"/>
        </w:rPr>
        <w:t>D.</w:t>
      </w:r>
      <w:r w:rsidRPr="00400C46">
        <w:rPr>
          <w:rFonts w:ascii="Times New Roman" w:eastAsia="맑은 고딕" w:hAnsi="Times New Roman" w:cs="Times New Roman"/>
          <w:kern w:val="0"/>
          <w:sz w:val="14"/>
          <w:szCs w:val="14"/>
        </w:rPr>
        <w:t xml:space="preserve">         </w:t>
      </w:r>
      <w:r w:rsidRPr="00400C46">
        <w:rPr>
          <w:rFonts w:ascii="맑은 고딕" w:eastAsia="맑은 고딕" w:hAnsi="맑은 고딕" w:cs="굴림" w:hint="eastAsia"/>
          <w:kern w:val="0"/>
          <w:sz w:val="16"/>
          <w:szCs w:val="16"/>
          <w:lang w:eastAsia="zh-CN"/>
        </w:rPr>
        <w:t>PWS FAILURE INDICATION</w:t>
      </w:r>
    </w:p>
    <w:p w:rsidR="00195EB2" w:rsidRDefault="00195EB2" w:rsidP="009B3A09">
      <w:pPr>
        <w:rPr>
          <w:rFonts w:eastAsiaTheme="minorEastAsia"/>
          <w:lang w:val="en-GB"/>
        </w:rPr>
      </w:pPr>
    </w:p>
    <w:p w:rsidR="00400C46" w:rsidRDefault="00400C46" w:rsidP="009B3A09">
      <w:pPr>
        <w:rPr>
          <w:rFonts w:eastAsiaTheme="minorEastAsia"/>
          <w:lang w:val="en-GB"/>
        </w:rPr>
      </w:pPr>
    </w:p>
    <w:p w:rsidR="00D34B64" w:rsidRDefault="00400C46" w:rsidP="009B3A09">
      <w:pPr>
        <w:rPr>
          <w:rFonts w:eastAsiaTheme="minorEastAsia"/>
          <w:lang w:val="en-GB"/>
        </w:rPr>
      </w:pPr>
      <w:r>
        <w:rPr>
          <w:rFonts w:eastAsiaTheme="minorEastAsia"/>
          <w:lang w:val="en-GB"/>
        </w:rPr>
        <w:t xml:space="preserve">Legacy F1-AP receives the accessing UE’s RRC message </w:t>
      </w:r>
      <w:r w:rsidR="00DF2118">
        <w:rPr>
          <w:rFonts w:eastAsiaTheme="minorEastAsia"/>
          <w:lang w:val="en-GB"/>
        </w:rPr>
        <w:t xml:space="preserve">and </w:t>
      </w:r>
      <w:r>
        <w:rPr>
          <w:rFonts w:eastAsiaTheme="minorEastAsia"/>
          <w:lang w:val="en-GB"/>
        </w:rPr>
        <w:t>transfers th</w:t>
      </w:r>
      <w:r w:rsidR="00DF2118">
        <w:rPr>
          <w:rFonts w:eastAsiaTheme="minorEastAsia"/>
          <w:lang w:val="en-GB"/>
        </w:rPr>
        <w:t xml:space="preserve">at </w:t>
      </w:r>
      <w:r>
        <w:rPr>
          <w:rFonts w:eastAsiaTheme="minorEastAsia"/>
          <w:lang w:val="en-GB"/>
        </w:rPr>
        <w:t>with it encapsulated in dedicated F1-C message to the CU.</w:t>
      </w:r>
      <w:r w:rsidR="00DF2118">
        <w:rPr>
          <w:rFonts w:eastAsiaTheme="minorEastAsia"/>
          <w:lang w:val="en-GB"/>
        </w:rPr>
        <w:t xml:space="preserve"> In this case, the used message will be either </w:t>
      </w:r>
      <w:r w:rsidR="00DF2118" w:rsidRPr="00400C46">
        <w:rPr>
          <w:rFonts w:ascii="맑은 고딕" w:eastAsia="맑은 고딕" w:hAnsi="맑은 고딕" w:cs="굴림" w:hint="eastAsia"/>
          <w:kern w:val="0"/>
          <w:sz w:val="16"/>
          <w:szCs w:val="16"/>
        </w:rPr>
        <w:t>INITIAL UL RRC MESSAGE TRANSFER</w:t>
      </w:r>
      <w:r w:rsidR="00DF2118">
        <w:rPr>
          <w:rFonts w:ascii="맑은 고딕" w:eastAsia="맑은 고딕" w:hAnsi="맑은 고딕" w:cs="굴림"/>
          <w:kern w:val="0"/>
          <w:sz w:val="16"/>
          <w:szCs w:val="16"/>
        </w:rPr>
        <w:t xml:space="preserve"> </w:t>
      </w:r>
      <w:r w:rsidR="00DF2118" w:rsidRPr="00DF2118">
        <w:rPr>
          <w:rFonts w:eastAsiaTheme="minorEastAsia"/>
          <w:lang w:val="en-GB"/>
        </w:rPr>
        <w:t xml:space="preserve">or </w:t>
      </w:r>
      <w:r w:rsidR="00DF2118" w:rsidRPr="00400C46">
        <w:rPr>
          <w:rFonts w:ascii="맑은 고딕" w:eastAsia="맑은 고딕" w:hAnsi="맑은 고딕" w:cs="굴림" w:hint="eastAsia"/>
          <w:kern w:val="0"/>
          <w:sz w:val="16"/>
          <w:szCs w:val="16"/>
        </w:rPr>
        <w:t>UL RRC MESSAGE TRANSFER</w:t>
      </w:r>
      <w:r w:rsidR="00DF2118">
        <w:rPr>
          <w:rFonts w:eastAsiaTheme="minorEastAsia" w:hint="eastAsia"/>
          <w:lang w:val="en-GB"/>
        </w:rPr>
        <w:t xml:space="preserve">. </w:t>
      </w:r>
      <w:r w:rsidR="00DF2118">
        <w:rPr>
          <w:rFonts w:eastAsiaTheme="minorEastAsia"/>
          <w:lang w:val="en-GB"/>
        </w:rPr>
        <w:t xml:space="preserve">Assuming there is no new message designed for IAB purpose in F1-C which directly reflects the kind of RRC message or used SRB, </w:t>
      </w:r>
      <w:r w:rsidR="00DF2118" w:rsidRPr="00DF2118">
        <w:rPr>
          <w:rFonts w:eastAsiaTheme="minorEastAsia"/>
          <w:lang w:val="en-GB"/>
        </w:rPr>
        <w:t xml:space="preserve">all the RRC messages from the UE (regardless of SRB1, SRB2) will be multiplexed into either A. INITIAL UL RRC MESSAGE TRANSFER or B. UL RRC MESSAGE TRANSFER message at accessing IAB node. So the which SRB is used at the UE is non transparent to the DU of accessing IAB node. There will be only message A or B not UE’s SRB type in DU. </w:t>
      </w:r>
    </w:p>
    <w:p w:rsidR="00400C46" w:rsidRPr="00E368DF" w:rsidRDefault="00D34B64" w:rsidP="009B3A09">
      <w:pPr>
        <w:rPr>
          <w:rFonts w:eastAsiaTheme="minorEastAsia"/>
          <w:i/>
          <w:lang w:val="en-GB"/>
        </w:rPr>
      </w:pPr>
      <w:r w:rsidRPr="00E368DF">
        <w:rPr>
          <w:rFonts w:eastAsiaTheme="minorEastAsia"/>
          <w:i/>
          <w:lang w:val="en-GB"/>
        </w:rPr>
        <w:t xml:space="preserve">Observation 1. It is impossible to </w:t>
      </w:r>
      <w:r w:rsidR="00DF2118" w:rsidRPr="00E368DF">
        <w:rPr>
          <w:rFonts w:eastAsiaTheme="minorEastAsia"/>
          <w:i/>
          <w:lang w:val="en-GB"/>
        </w:rPr>
        <w:t xml:space="preserve">map the SRB type </w:t>
      </w:r>
      <w:r w:rsidRPr="00E368DF">
        <w:rPr>
          <w:rFonts w:eastAsiaTheme="minorEastAsia"/>
          <w:i/>
          <w:lang w:val="en-GB"/>
        </w:rPr>
        <w:t xml:space="preserve">used for carrying RRC messages of </w:t>
      </w:r>
      <w:r w:rsidR="00DF2118" w:rsidRPr="00E368DF">
        <w:rPr>
          <w:rFonts w:eastAsiaTheme="minorEastAsia"/>
          <w:i/>
          <w:lang w:val="en-GB"/>
        </w:rPr>
        <w:t>UE to the BH RLC channel directly.</w:t>
      </w:r>
    </w:p>
    <w:p w:rsidR="00D34B64" w:rsidRPr="00E368DF" w:rsidRDefault="00D34B64" w:rsidP="009B3A09">
      <w:pPr>
        <w:rPr>
          <w:rFonts w:eastAsiaTheme="minorEastAsia"/>
          <w:b/>
          <w:lang w:val="en-GB"/>
        </w:rPr>
      </w:pPr>
      <w:r w:rsidRPr="00E368DF">
        <w:rPr>
          <w:rFonts w:eastAsiaTheme="minorEastAsia" w:hint="eastAsia"/>
          <w:b/>
          <w:lang w:val="en-GB"/>
        </w:rPr>
        <w:t xml:space="preserve">Proposal 1. </w:t>
      </w:r>
      <w:r w:rsidRPr="00E368DF">
        <w:rPr>
          <w:rFonts w:eastAsiaTheme="minorEastAsia"/>
          <w:b/>
          <w:lang w:val="en-GB"/>
        </w:rPr>
        <w:t>T</w:t>
      </w:r>
      <w:r w:rsidRPr="00E368DF">
        <w:rPr>
          <w:rFonts w:eastAsiaTheme="minorEastAsia" w:hint="eastAsia"/>
          <w:b/>
          <w:lang w:val="en-GB"/>
        </w:rPr>
        <w:t xml:space="preserve">ype </w:t>
      </w:r>
      <w:r w:rsidRPr="00E368DF">
        <w:rPr>
          <w:rFonts w:eastAsiaTheme="minorEastAsia"/>
          <w:b/>
          <w:lang w:val="en-GB"/>
        </w:rPr>
        <w:t xml:space="preserve">of UL RRC message from the accessing UE and </w:t>
      </w:r>
      <w:r w:rsidR="00E368DF">
        <w:rPr>
          <w:rFonts w:eastAsiaTheme="minorEastAsia"/>
          <w:b/>
          <w:lang w:val="en-GB"/>
        </w:rPr>
        <w:t xml:space="preserve">downstream </w:t>
      </w:r>
      <w:r w:rsidRPr="00E368DF">
        <w:rPr>
          <w:rFonts w:eastAsiaTheme="minorEastAsia"/>
          <w:b/>
          <w:lang w:val="en-GB"/>
        </w:rPr>
        <w:t xml:space="preserve">IAB node are not considered in mapping of these messages to the BH RLC channel. </w:t>
      </w:r>
    </w:p>
    <w:p w:rsidR="00D34B64" w:rsidRDefault="00D34B64" w:rsidP="009B3A09">
      <w:pPr>
        <w:rPr>
          <w:rFonts w:eastAsiaTheme="minorEastAsia"/>
          <w:lang w:val="en-GB"/>
        </w:rPr>
      </w:pPr>
    </w:p>
    <w:p w:rsidR="00E368DF" w:rsidRDefault="00D34B64" w:rsidP="00E368DF">
      <w:pPr>
        <w:rPr>
          <w:rFonts w:eastAsiaTheme="minorEastAsia"/>
          <w:lang w:val="en-GB"/>
        </w:rPr>
      </w:pPr>
      <w:r>
        <w:rPr>
          <w:rFonts w:eastAsiaTheme="minorEastAsia"/>
          <w:lang w:val="en-GB"/>
        </w:rPr>
        <w:t>E</w:t>
      </w:r>
      <w:r>
        <w:rPr>
          <w:rFonts w:eastAsiaTheme="minorEastAsia" w:hint="eastAsia"/>
          <w:lang w:val="en-GB"/>
        </w:rPr>
        <w:t xml:space="preserve">ven </w:t>
      </w:r>
      <w:r>
        <w:rPr>
          <w:rFonts w:eastAsiaTheme="minorEastAsia"/>
          <w:lang w:val="en-GB"/>
        </w:rPr>
        <w:t>though UE and MT’s RRC messages are multiplexed into the one of F1-C message, F1-C messages</w:t>
      </w:r>
      <w:r w:rsidR="00E368DF">
        <w:rPr>
          <w:rFonts w:eastAsiaTheme="minorEastAsia"/>
          <w:lang w:val="en-GB"/>
        </w:rPr>
        <w:t xml:space="preserve"> have either UE-associated signalling or non-UE associated signalling. </w:t>
      </w:r>
      <w:r w:rsidR="00E368DF" w:rsidRPr="00E368DF">
        <w:rPr>
          <w:rFonts w:eastAsiaTheme="minorEastAsia"/>
          <w:lang w:val="en-GB"/>
        </w:rPr>
        <w:t xml:space="preserve">For non-UE associated one, they could be mapped based on their msg type as we already agreed. For UE-associated ones, </w:t>
      </w:r>
      <w:r w:rsidR="00376460">
        <w:rPr>
          <w:rFonts w:eastAsiaTheme="minorEastAsia"/>
          <w:lang w:val="en-GB"/>
        </w:rPr>
        <w:t xml:space="preserve">some </w:t>
      </w:r>
      <w:r w:rsidR="00E368DF" w:rsidRPr="00E368DF">
        <w:rPr>
          <w:rFonts w:eastAsiaTheme="minorEastAsia"/>
          <w:lang w:val="en-GB"/>
        </w:rPr>
        <w:t xml:space="preserve">possibilities. </w:t>
      </w:r>
    </w:p>
    <w:p w:rsidR="00E368DF" w:rsidRDefault="00E368DF" w:rsidP="00591AB1">
      <w:pPr>
        <w:pStyle w:val="a5"/>
        <w:numPr>
          <w:ilvl w:val="0"/>
          <w:numId w:val="4"/>
        </w:numPr>
        <w:ind w:leftChars="0"/>
        <w:rPr>
          <w:rFonts w:eastAsiaTheme="minorEastAsia"/>
          <w:lang w:val="en-GB"/>
        </w:rPr>
      </w:pPr>
      <w:r>
        <w:rPr>
          <w:rFonts w:eastAsiaTheme="minorEastAsia"/>
          <w:lang w:val="en-GB"/>
        </w:rPr>
        <w:t>1:1 mapping: T</w:t>
      </w:r>
      <w:r w:rsidRPr="00E368DF">
        <w:rPr>
          <w:rFonts w:eastAsiaTheme="minorEastAsia"/>
          <w:lang w:val="en-GB"/>
        </w:rPr>
        <w:t xml:space="preserve">hese msgs can have their own BH RLC channel regardless of UE (i.e., solely msg type is considered for mapping). </w:t>
      </w:r>
      <w:r w:rsidR="00F579CD">
        <w:rPr>
          <w:rFonts w:eastAsiaTheme="minorEastAsia"/>
          <w:lang w:val="en-GB"/>
        </w:rPr>
        <w:t>i.e., same type of messages from different UEs are combined.</w:t>
      </w:r>
    </w:p>
    <w:p w:rsidR="00D34B64" w:rsidRDefault="00E368DF" w:rsidP="00591AB1">
      <w:pPr>
        <w:pStyle w:val="a5"/>
        <w:numPr>
          <w:ilvl w:val="0"/>
          <w:numId w:val="4"/>
        </w:numPr>
        <w:ind w:leftChars="0"/>
        <w:rPr>
          <w:rFonts w:eastAsiaTheme="minorEastAsia"/>
          <w:lang w:val="en-GB"/>
        </w:rPr>
      </w:pPr>
      <w:r>
        <w:rPr>
          <w:rFonts w:eastAsiaTheme="minorEastAsia"/>
          <w:lang w:val="en-GB"/>
        </w:rPr>
        <w:t>N:1 mapping: T</w:t>
      </w:r>
      <w:r w:rsidRPr="00E368DF">
        <w:rPr>
          <w:rFonts w:eastAsiaTheme="minorEastAsia"/>
          <w:lang w:val="en-GB"/>
        </w:rPr>
        <w:t xml:space="preserve">hese msgs </w:t>
      </w:r>
      <w:r w:rsidR="00376460">
        <w:rPr>
          <w:rFonts w:eastAsiaTheme="minorEastAsia"/>
          <w:lang w:val="en-GB"/>
        </w:rPr>
        <w:t xml:space="preserve">associated to a UE are multiplexed into a dedicated BH RLC channel regardless of message type. </w:t>
      </w:r>
    </w:p>
    <w:p w:rsidR="00376460" w:rsidRDefault="00376460" w:rsidP="00376460">
      <w:pPr>
        <w:rPr>
          <w:rFonts w:eastAsiaTheme="minorEastAsia"/>
          <w:lang w:val="en-GB"/>
        </w:rPr>
      </w:pPr>
      <w:r>
        <w:rPr>
          <w:rFonts w:eastAsiaTheme="minorEastAsia"/>
          <w:lang w:val="en-GB"/>
        </w:rPr>
        <w:t xml:space="preserve">Having separate BH RLC channel </w:t>
      </w:r>
      <w:r w:rsidR="00F579CD">
        <w:rPr>
          <w:rFonts w:eastAsiaTheme="minorEastAsia"/>
          <w:lang w:val="en-GB"/>
        </w:rPr>
        <w:t xml:space="preserve">might </w:t>
      </w:r>
      <w:r>
        <w:rPr>
          <w:rFonts w:eastAsiaTheme="minorEastAsia"/>
          <w:lang w:val="en-GB"/>
        </w:rPr>
        <w:t xml:space="preserve">assume that each BH RLC channel could be dealt with different QoS or priority. In general, it is difficult to </w:t>
      </w:r>
      <w:r w:rsidR="00F579CD">
        <w:rPr>
          <w:rFonts w:eastAsiaTheme="minorEastAsia"/>
          <w:lang w:val="en-GB"/>
        </w:rPr>
        <w:t>prioritize the</w:t>
      </w:r>
      <w:r>
        <w:rPr>
          <w:rFonts w:eastAsiaTheme="minorEastAsia"/>
          <w:lang w:val="en-GB"/>
        </w:rPr>
        <w:t xml:space="preserve"> CP traffic </w:t>
      </w:r>
      <w:r w:rsidR="00F579CD">
        <w:rPr>
          <w:rFonts w:eastAsiaTheme="minorEastAsia"/>
          <w:lang w:val="en-GB"/>
        </w:rPr>
        <w:t xml:space="preserve">based on its originator. Rather the type of message should be considered for selective handling. </w:t>
      </w:r>
    </w:p>
    <w:p w:rsidR="00F579CD" w:rsidRDefault="00F579CD" w:rsidP="00376460">
      <w:pPr>
        <w:rPr>
          <w:rFonts w:eastAsiaTheme="minorEastAsia"/>
          <w:b/>
          <w:lang w:val="en-GB"/>
        </w:rPr>
      </w:pPr>
      <w:r w:rsidRPr="00F579CD">
        <w:rPr>
          <w:rFonts w:eastAsiaTheme="minorEastAsia"/>
          <w:b/>
          <w:lang w:val="en-GB"/>
        </w:rPr>
        <w:t>Proposal 2. Same type of F1-C messages from different UEs are combined and mapped to BH RLC channel.</w:t>
      </w:r>
    </w:p>
    <w:p w:rsidR="001D0626" w:rsidRDefault="001D0626" w:rsidP="00376460">
      <w:pPr>
        <w:rPr>
          <w:rFonts w:eastAsiaTheme="minorEastAsia"/>
          <w:b/>
          <w:lang w:val="en-GB"/>
        </w:rPr>
      </w:pPr>
    </w:p>
    <w:p w:rsidR="001D0626" w:rsidRDefault="001D0626" w:rsidP="001D0626">
      <w:pPr>
        <w:pStyle w:val="1"/>
      </w:pPr>
      <w:r>
        <w:lastRenderedPageBreak/>
        <w:t xml:space="preserve">Conclusion </w:t>
      </w:r>
    </w:p>
    <w:p w:rsidR="001D0626" w:rsidRDefault="001D0626" w:rsidP="001D0626">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above discussion, we have the following proposals:</w:t>
      </w:r>
    </w:p>
    <w:p w:rsidR="001D0626" w:rsidRPr="00E368DF" w:rsidRDefault="001D0626" w:rsidP="001D0626">
      <w:pPr>
        <w:rPr>
          <w:rFonts w:eastAsiaTheme="minorEastAsia"/>
          <w:b/>
          <w:lang w:val="en-GB"/>
        </w:rPr>
      </w:pPr>
      <w:r w:rsidRPr="00E368DF">
        <w:rPr>
          <w:rFonts w:eastAsiaTheme="minorEastAsia" w:hint="eastAsia"/>
          <w:b/>
          <w:lang w:val="en-GB"/>
        </w:rPr>
        <w:t xml:space="preserve">Proposal 1. </w:t>
      </w:r>
      <w:r w:rsidRPr="00E368DF">
        <w:rPr>
          <w:rFonts w:eastAsiaTheme="minorEastAsia"/>
          <w:b/>
          <w:lang w:val="en-GB"/>
        </w:rPr>
        <w:t>T</w:t>
      </w:r>
      <w:r w:rsidRPr="00E368DF">
        <w:rPr>
          <w:rFonts w:eastAsiaTheme="minorEastAsia" w:hint="eastAsia"/>
          <w:b/>
          <w:lang w:val="en-GB"/>
        </w:rPr>
        <w:t xml:space="preserve">ype </w:t>
      </w:r>
      <w:r w:rsidRPr="00E368DF">
        <w:rPr>
          <w:rFonts w:eastAsiaTheme="minorEastAsia"/>
          <w:b/>
          <w:lang w:val="en-GB"/>
        </w:rPr>
        <w:t xml:space="preserve">of UL RRC message from the accessing UE and </w:t>
      </w:r>
      <w:r>
        <w:rPr>
          <w:rFonts w:eastAsiaTheme="minorEastAsia"/>
          <w:b/>
          <w:lang w:val="en-GB"/>
        </w:rPr>
        <w:t xml:space="preserve">downstream </w:t>
      </w:r>
      <w:r w:rsidRPr="00E368DF">
        <w:rPr>
          <w:rFonts w:eastAsiaTheme="minorEastAsia"/>
          <w:b/>
          <w:lang w:val="en-GB"/>
        </w:rPr>
        <w:t xml:space="preserve">IAB node are not considered in mapping of these messages to the BH RLC channel. </w:t>
      </w:r>
    </w:p>
    <w:p w:rsidR="001D0626" w:rsidRDefault="001D0626" w:rsidP="001D0626">
      <w:pPr>
        <w:rPr>
          <w:rFonts w:eastAsiaTheme="minorEastAsia"/>
          <w:b/>
          <w:lang w:val="en-GB"/>
        </w:rPr>
      </w:pPr>
      <w:r w:rsidRPr="00F579CD">
        <w:rPr>
          <w:rFonts w:eastAsiaTheme="minorEastAsia"/>
          <w:b/>
          <w:lang w:val="en-GB"/>
        </w:rPr>
        <w:t>Proposal 2. Same type of F1-C messages from different UEs are combined and mapped to BH RLC channel.</w:t>
      </w:r>
    </w:p>
    <w:p w:rsidR="001D0626" w:rsidRPr="001D0626" w:rsidRDefault="001D0626" w:rsidP="001D0626">
      <w:pPr>
        <w:rPr>
          <w:rFonts w:eastAsiaTheme="minorEastAsia"/>
          <w:lang w:val="en-GB"/>
        </w:rPr>
      </w:pPr>
    </w:p>
    <w:sectPr w:rsidR="001D0626" w:rsidRPr="001D062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581" w:rsidRDefault="00551581" w:rsidP="005103A4">
      <w:pPr>
        <w:spacing w:after="0" w:line="240" w:lineRule="auto"/>
      </w:pPr>
      <w:r>
        <w:separator/>
      </w:r>
    </w:p>
  </w:endnote>
  <w:endnote w:type="continuationSeparator" w:id="0">
    <w:p w:rsidR="00551581" w:rsidRDefault="00551581" w:rsidP="0051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581" w:rsidRDefault="00551581" w:rsidP="005103A4">
      <w:pPr>
        <w:spacing w:after="0" w:line="240" w:lineRule="auto"/>
      </w:pPr>
      <w:r>
        <w:separator/>
      </w:r>
    </w:p>
  </w:footnote>
  <w:footnote w:type="continuationSeparator" w:id="0">
    <w:p w:rsidR="00551581" w:rsidRDefault="00551581" w:rsidP="0051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D3F56AD"/>
    <w:multiLevelType w:val="hybridMultilevel"/>
    <w:tmpl w:val="33C0AE40"/>
    <w:lvl w:ilvl="0" w:tplc="674EB2B4">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B3974F6"/>
    <w:multiLevelType w:val="hybridMultilevel"/>
    <w:tmpl w:val="350A357A"/>
    <w:lvl w:ilvl="0" w:tplc="D560581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2A7"/>
    <w:rsid w:val="00033F41"/>
    <w:rsid w:val="00046839"/>
    <w:rsid w:val="00195EB2"/>
    <w:rsid w:val="001D0626"/>
    <w:rsid w:val="00376460"/>
    <w:rsid w:val="00400C46"/>
    <w:rsid w:val="005103A4"/>
    <w:rsid w:val="00551581"/>
    <w:rsid w:val="00642A18"/>
    <w:rsid w:val="00813E94"/>
    <w:rsid w:val="00846938"/>
    <w:rsid w:val="008D63FD"/>
    <w:rsid w:val="008D7364"/>
    <w:rsid w:val="00940F74"/>
    <w:rsid w:val="009B3A09"/>
    <w:rsid w:val="00AC6CE2"/>
    <w:rsid w:val="00B062A7"/>
    <w:rsid w:val="00C61031"/>
    <w:rsid w:val="00CE6FBE"/>
    <w:rsid w:val="00D34B64"/>
    <w:rsid w:val="00D5117B"/>
    <w:rsid w:val="00DF2118"/>
    <w:rsid w:val="00E368DF"/>
    <w:rsid w:val="00F579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230213-0E41-4108-A7ED-F910B30A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B062A7"/>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B062A7"/>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B062A7"/>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B062A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B062A7"/>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B062A7"/>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B062A7"/>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B062A7"/>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B062A7"/>
    <w:rPr>
      <w:rFonts w:ascii="Arial" w:eastAsia="SimSun" w:hAnsi="Arial" w:cs="Times New Roman"/>
      <w:kern w:val="0"/>
      <w:sz w:val="24"/>
      <w:szCs w:val="20"/>
      <w:lang w:val="en-GB" w:eastAsia="en-US"/>
    </w:rPr>
  </w:style>
  <w:style w:type="paragraph" w:customStyle="1" w:styleId="a">
    <w:name w:val="插图题注"/>
    <w:basedOn w:val="a1"/>
    <w:rsid w:val="00B062A7"/>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B062A7"/>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greement">
    <w:name w:val="Agreement"/>
    <w:basedOn w:val="a1"/>
    <w:next w:val="a1"/>
    <w:rsid w:val="009B3A09"/>
    <w:pPr>
      <w:widowControl/>
      <w:numPr>
        <w:numId w:val="2"/>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5">
    <w:name w:val="List Paragraph"/>
    <w:basedOn w:val="a1"/>
    <w:uiPriority w:val="34"/>
    <w:qFormat/>
    <w:rsid w:val="00E368DF"/>
    <w:pPr>
      <w:ind w:leftChars="400" w:left="800"/>
    </w:pPr>
  </w:style>
  <w:style w:type="paragraph" w:styleId="a6">
    <w:name w:val="header"/>
    <w:basedOn w:val="a1"/>
    <w:link w:val="Char"/>
    <w:uiPriority w:val="99"/>
    <w:unhideWhenUsed/>
    <w:rsid w:val="005103A4"/>
    <w:pPr>
      <w:tabs>
        <w:tab w:val="center" w:pos="4513"/>
        <w:tab w:val="right" w:pos="9026"/>
      </w:tabs>
      <w:snapToGrid w:val="0"/>
    </w:pPr>
  </w:style>
  <w:style w:type="character" w:customStyle="1" w:styleId="Char">
    <w:name w:val="머리글 Char"/>
    <w:basedOn w:val="a2"/>
    <w:link w:val="a6"/>
    <w:uiPriority w:val="99"/>
    <w:rsid w:val="005103A4"/>
    <w:rPr>
      <w:rFonts w:ascii="Calibri" w:eastAsia="Calibri" w:hAnsi="Calibri"/>
    </w:rPr>
  </w:style>
  <w:style w:type="paragraph" w:styleId="a7">
    <w:name w:val="footer"/>
    <w:basedOn w:val="a1"/>
    <w:link w:val="Char0"/>
    <w:uiPriority w:val="99"/>
    <w:unhideWhenUsed/>
    <w:rsid w:val="005103A4"/>
    <w:pPr>
      <w:tabs>
        <w:tab w:val="center" w:pos="4513"/>
        <w:tab w:val="right" w:pos="9026"/>
      </w:tabs>
      <w:snapToGrid w:val="0"/>
    </w:pPr>
  </w:style>
  <w:style w:type="character" w:customStyle="1" w:styleId="Char0">
    <w:name w:val="바닥글 Char"/>
    <w:basedOn w:val="a2"/>
    <w:link w:val="a7"/>
    <w:uiPriority w:val="99"/>
    <w:rsid w:val="005103A4"/>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77257">
      <w:bodyDiv w:val="1"/>
      <w:marLeft w:val="0"/>
      <w:marRight w:val="0"/>
      <w:marTop w:val="0"/>
      <w:marBottom w:val="0"/>
      <w:divBdr>
        <w:top w:val="none" w:sz="0" w:space="0" w:color="auto"/>
        <w:left w:val="none" w:sz="0" w:space="0" w:color="auto"/>
        <w:bottom w:val="none" w:sz="0" w:space="0" w:color="auto"/>
        <w:right w:val="none" w:sz="0" w:space="0" w:color="auto"/>
      </w:divBdr>
      <w:divsChild>
        <w:div w:id="154537662">
          <w:marLeft w:val="0"/>
          <w:marRight w:val="0"/>
          <w:marTop w:val="0"/>
          <w:marBottom w:val="0"/>
          <w:divBdr>
            <w:top w:val="none" w:sz="0" w:space="0" w:color="auto"/>
            <w:left w:val="none" w:sz="0" w:space="0" w:color="auto"/>
            <w:bottom w:val="none" w:sz="0" w:space="0" w:color="auto"/>
            <w:right w:val="none" w:sz="0" w:space="0" w:color="auto"/>
          </w:divBdr>
          <w:divsChild>
            <w:div w:id="23867779">
              <w:marLeft w:val="0"/>
              <w:marRight w:val="0"/>
              <w:marTop w:val="0"/>
              <w:marBottom w:val="0"/>
              <w:divBdr>
                <w:top w:val="none" w:sz="0" w:space="0" w:color="auto"/>
                <w:left w:val="none" w:sz="0" w:space="0" w:color="auto"/>
                <w:bottom w:val="none" w:sz="0" w:space="0" w:color="auto"/>
                <w:right w:val="none" w:sz="0" w:space="0" w:color="auto"/>
              </w:divBdr>
              <w:divsChild>
                <w:div w:id="1848519680">
                  <w:marLeft w:val="0"/>
                  <w:marRight w:val="0"/>
                  <w:marTop w:val="0"/>
                  <w:marBottom w:val="0"/>
                  <w:divBdr>
                    <w:top w:val="none" w:sz="0" w:space="0" w:color="auto"/>
                    <w:left w:val="none" w:sz="0" w:space="0" w:color="auto"/>
                    <w:bottom w:val="none" w:sz="0" w:space="0" w:color="auto"/>
                    <w:right w:val="none" w:sz="0" w:space="0" w:color="auto"/>
                  </w:divBdr>
                  <w:divsChild>
                    <w:div w:id="2050447245">
                      <w:marLeft w:val="0"/>
                      <w:marRight w:val="0"/>
                      <w:marTop w:val="0"/>
                      <w:marBottom w:val="0"/>
                      <w:divBdr>
                        <w:top w:val="none" w:sz="0" w:space="0" w:color="auto"/>
                        <w:left w:val="none" w:sz="0" w:space="0" w:color="auto"/>
                        <w:bottom w:val="none" w:sz="0" w:space="0" w:color="auto"/>
                        <w:right w:val="none" w:sz="0" w:space="0" w:color="auto"/>
                      </w:divBdr>
                      <w:divsChild>
                        <w:div w:id="1143501495">
                          <w:marLeft w:val="0"/>
                          <w:marRight w:val="0"/>
                          <w:marTop w:val="0"/>
                          <w:marBottom w:val="0"/>
                          <w:divBdr>
                            <w:top w:val="none" w:sz="0" w:space="0" w:color="auto"/>
                            <w:left w:val="none" w:sz="0" w:space="0" w:color="auto"/>
                            <w:bottom w:val="none" w:sz="0" w:space="0" w:color="auto"/>
                            <w:right w:val="none" w:sz="0" w:space="0" w:color="auto"/>
                          </w:divBdr>
                          <w:divsChild>
                            <w:div w:id="1065106835">
                              <w:marLeft w:val="0"/>
                              <w:marRight w:val="0"/>
                              <w:marTop w:val="0"/>
                              <w:marBottom w:val="0"/>
                              <w:divBdr>
                                <w:top w:val="none" w:sz="0" w:space="0" w:color="auto"/>
                                <w:left w:val="none" w:sz="0" w:space="0" w:color="auto"/>
                                <w:bottom w:val="none" w:sz="0" w:space="0" w:color="auto"/>
                                <w:right w:val="none" w:sz="0" w:space="0" w:color="auto"/>
                              </w:divBdr>
                              <w:divsChild>
                                <w:div w:id="1239317634">
                                  <w:marLeft w:val="0"/>
                                  <w:marRight w:val="0"/>
                                  <w:marTop w:val="0"/>
                                  <w:marBottom w:val="0"/>
                                  <w:divBdr>
                                    <w:top w:val="none" w:sz="0" w:space="0" w:color="auto"/>
                                    <w:left w:val="none" w:sz="0" w:space="0" w:color="auto"/>
                                    <w:bottom w:val="none" w:sz="0" w:space="0" w:color="auto"/>
                                    <w:right w:val="none" w:sz="0" w:space="0" w:color="auto"/>
                                  </w:divBdr>
                                  <w:divsChild>
                                    <w:div w:id="270865701">
                                      <w:marLeft w:val="0"/>
                                      <w:marRight w:val="0"/>
                                      <w:marTop w:val="0"/>
                                      <w:marBottom w:val="0"/>
                                      <w:divBdr>
                                        <w:top w:val="none" w:sz="0" w:space="0" w:color="auto"/>
                                        <w:left w:val="none" w:sz="0" w:space="0" w:color="auto"/>
                                        <w:bottom w:val="none" w:sz="0" w:space="0" w:color="auto"/>
                                        <w:right w:val="none" w:sz="0" w:space="0" w:color="auto"/>
                                      </w:divBdr>
                                      <w:divsChild>
                                        <w:div w:id="1473671466">
                                          <w:marLeft w:val="0"/>
                                          <w:marRight w:val="0"/>
                                          <w:marTop w:val="0"/>
                                          <w:marBottom w:val="0"/>
                                          <w:divBdr>
                                            <w:top w:val="none" w:sz="0" w:space="0" w:color="auto"/>
                                            <w:left w:val="none" w:sz="0" w:space="0" w:color="auto"/>
                                            <w:bottom w:val="none" w:sz="0" w:space="0" w:color="auto"/>
                                            <w:right w:val="none" w:sz="0" w:space="0" w:color="auto"/>
                                          </w:divBdr>
                                          <w:divsChild>
                                            <w:div w:id="1254129478">
                                              <w:marLeft w:val="330"/>
                                              <w:marRight w:val="225"/>
                                              <w:marTop w:val="300"/>
                                              <w:marBottom w:val="450"/>
                                              <w:divBdr>
                                                <w:top w:val="none" w:sz="0" w:space="0" w:color="auto"/>
                                                <w:left w:val="none" w:sz="0" w:space="0" w:color="auto"/>
                                                <w:bottom w:val="none" w:sz="0" w:space="0" w:color="auto"/>
                                                <w:right w:val="none" w:sz="0" w:space="0" w:color="auto"/>
                                              </w:divBdr>
                                              <w:divsChild>
                                                <w:div w:id="608897660">
                                                  <w:marLeft w:val="0"/>
                                                  <w:marRight w:val="0"/>
                                                  <w:marTop w:val="0"/>
                                                  <w:marBottom w:val="0"/>
                                                  <w:divBdr>
                                                    <w:top w:val="none" w:sz="0" w:space="0" w:color="auto"/>
                                                    <w:left w:val="none" w:sz="0" w:space="0" w:color="auto"/>
                                                    <w:bottom w:val="none" w:sz="0" w:space="0" w:color="auto"/>
                                                    <w:right w:val="none" w:sz="0" w:space="0" w:color="auto"/>
                                                  </w:divBdr>
                                                  <w:divsChild>
                                                    <w:div w:id="18599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388468">
      <w:bodyDiv w:val="1"/>
      <w:marLeft w:val="0"/>
      <w:marRight w:val="0"/>
      <w:marTop w:val="0"/>
      <w:marBottom w:val="0"/>
      <w:divBdr>
        <w:top w:val="none" w:sz="0" w:space="0" w:color="auto"/>
        <w:left w:val="none" w:sz="0" w:space="0" w:color="auto"/>
        <w:bottom w:val="none" w:sz="0" w:space="0" w:color="auto"/>
        <w:right w:val="none" w:sz="0" w:space="0" w:color="auto"/>
      </w:divBdr>
      <w:divsChild>
        <w:div w:id="350187375">
          <w:marLeft w:val="0"/>
          <w:marRight w:val="0"/>
          <w:marTop w:val="0"/>
          <w:marBottom w:val="0"/>
          <w:divBdr>
            <w:top w:val="none" w:sz="0" w:space="0" w:color="auto"/>
            <w:left w:val="none" w:sz="0" w:space="0" w:color="auto"/>
            <w:bottom w:val="none" w:sz="0" w:space="0" w:color="auto"/>
            <w:right w:val="none" w:sz="0" w:space="0" w:color="auto"/>
          </w:divBdr>
          <w:divsChild>
            <w:div w:id="1393164378">
              <w:marLeft w:val="0"/>
              <w:marRight w:val="0"/>
              <w:marTop w:val="0"/>
              <w:marBottom w:val="0"/>
              <w:divBdr>
                <w:top w:val="none" w:sz="0" w:space="0" w:color="auto"/>
                <w:left w:val="none" w:sz="0" w:space="0" w:color="auto"/>
                <w:bottom w:val="none" w:sz="0" w:space="0" w:color="auto"/>
                <w:right w:val="none" w:sz="0" w:space="0" w:color="auto"/>
              </w:divBdr>
              <w:divsChild>
                <w:div w:id="878400363">
                  <w:marLeft w:val="0"/>
                  <w:marRight w:val="0"/>
                  <w:marTop w:val="0"/>
                  <w:marBottom w:val="0"/>
                  <w:divBdr>
                    <w:top w:val="none" w:sz="0" w:space="0" w:color="auto"/>
                    <w:left w:val="none" w:sz="0" w:space="0" w:color="auto"/>
                    <w:bottom w:val="none" w:sz="0" w:space="0" w:color="auto"/>
                    <w:right w:val="none" w:sz="0" w:space="0" w:color="auto"/>
                  </w:divBdr>
                  <w:divsChild>
                    <w:div w:id="1703436940">
                      <w:marLeft w:val="0"/>
                      <w:marRight w:val="0"/>
                      <w:marTop w:val="0"/>
                      <w:marBottom w:val="0"/>
                      <w:divBdr>
                        <w:top w:val="none" w:sz="0" w:space="0" w:color="auto"/>
                        <w:left w:val="none" w:sz="0" w:space="0" w:color="auto"/>
                        <w:bottom w:val="none" w:sz="0" w:space="0" w:color="auto"/>
                        <w:right w:val="none" w:sz="0" w:space="0" w:color="auto"/>
                      </w:divBdr>
                      <w:divsChild>
                        <w:div w:id="1517231752">
                          <w:marLeft w:val="0"/>
                          <w:marRight w:val="0"/>
                          <w:marTop w:val="0"/>
                          <w:marBottom w:val="0"/>
                          <w:divBdr>
                            <w:top w:val="none" w:sz="0" w:space="0" w:color="auto"/>
                            <w:left w:val="none" w:sz="0" w:space="0" w:color="auto"/>
                            <w:bottom w:val="none" w:sz="0" w:space="0" w:color="auto"/>
                            <w:right w:val="none" w:sz="0" w:space="0" w:color="auto"/>
                          </w:divBdr>
                          <w:divsChild>
                            <w:div w:id="1936862093">
                              <w:marLeft w:val="0"/>
                              <w:marRight w:val="0"/>
                              <w:marTop w:val="0"/>
                              <w:marBottom w:val="0"/>
                              <w:divBdr>
                                <w:top w:val="none" w:sz="0" w:space="0" w:color="auto"/>
                                <w:left w:val="none" w:sz="0" w:space="0" w:color="auto"/>
                                <w:bottom w:val="none" w:sz="0" w:space="0" w:color="auto"/>
                                <w:right w:val="none" w:sz="0" w:space="0" w:color="auto"/>
                              </w:divBdr>
                              <w:divsChild>
                                <w:div w:id="1123236217">
                                  <w:marLeft w:val="0"/>
                                  <w:marRight w:val="0"/>
                                  <w:marTop w:val="0"/>
                                  <w:marBottom w:val="0"/>
                                  <w:divBdr>
                                    <w:top w:val="none" w:sz="0" w:space="0" w:color="auto"/>
                                    <w:left w:val="none" w:sz="0" w:space="0" w:color="auto"/>
                                    <w:bottom w:val="none" w:sz="0" w:space="0" w:color="auto"/>
                                    <w:right w:val="none" w:sz="0" w:space="0" w:color="auto"/>
                                  </w:divBdr>
                                  <w:divsChild>
                                    <w:div w:id="1338383677">
                                      <w:marLeft w:val="0"/>
                                      <w:marRight w:val="0"/>
                                      <w:marTop w:val="0"/>
                                      <w:marBottom w:val="0"/>
                                      <w:divBdr>
                                        <w:top w:val="none" w:sz="0" w:space="0" w:color="auto"/>
                                        <w:left w:val="none" w:sz="0" w:space="0" w:color="auto"/>
                                        <w:bottom w:val="none" w:sz="0" w:space="0" w:color="auto"/>
                                        <w:right w:val="none" w:sz="0" w:space="0" w:color="auto"/>
                                      </w:divBdr>
                                      <w:divsChild>
                                        <w:div w:id="1608466452">
                                          <w:marLeft w:val="0"/>
                                          <w:marRight w:val="0"/>
                                          <w:marTop w:val="0"/>
                                          <w:marBottom w:val="0"/>
                                          <w:divBdr>
                                            <w:top w:val="none" w:sz="0" w:space="0" w:color="auto"/>
                                            <w:left w:val="none" w:sz="0" w:space="0" w:color="auto"/>
                                            <w:bottom w:val="none" w:sz="0" w:space="0" w:color="auto"/>
                                            <w:right w:val="none" w:sz="0" w:space="0" w:color="auto"/>
                                          </w:divBdr>
                                          <w:divsChild>
                                            <w:div w:id="1561674776">
                                              <w:marLeft w:val="330"/>
                                              <w:marRight w:val="225"/>
                                              <w:marTop w:val="300"/>
                                              <w:marBottom w:val="450"/>
                                              <w:divBdr>
                                                <w:top w:val="none" w:sz="0" w:space="0" w:color="auto"/>
                                                <w:left w:val="none" w:sz="0" w:space="0" w:color="auto"/>
                                                <w:bottom w:val="none" w:sz="0" w:space="0" w:color="auto"/>
                                                <w:right w:val="none" w:sz="0" w:space="0" w:color="auto"/>
                                              </w:divBdr>
                                              <w:divsChild>
                                                <w:div w:id="177239641">
                                                  <w:marLeft w:val="0"/>
                                                  <w:marRight w:val="0"/>
                                                  <w:marTop w:val="0"/>
                                                  <w:marBottom w:val="0"/>
                                                  <w:divBdr>
                                                    <w:top w:val="none" w:sz="0" w:space="0" w:color="auto"/>
                                                    <w:left w:val="none" w:sz="0" w:space="0" w:color="auto"/>
                                                    <w:bottom w:val="none" w:sz="0" w:space="0" w:color="auto"/>
                                                    <w:right w:val="none" w:sz="0" w:space="0" w:color="auto"/>
                                                  </w:divBdr>
                                                  <w:divsChild>
                                                    <w:div w:id="47221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2187524">
      <w:bodyDiv w:val="1"/>
      <w:marLeft w:val="0"/>
      <w:marRight w:val="0"/>
      <w:marTop w:val="0"/>
      <w:marBottom w:val="0"/>
      <w:divBdr>
        <w:top w:val="none" w:sz="0" w:space="0" w:color="auto"/>
        <w:left w:val="none" w:sz="0" w:space="0" w:color="auto"/>
        <w:bottom w:val="none" w:sz="0" w:space="0" w:color="auto"/>
        <w:right w:val="none" w:sz="0" w:space="0" w:color="auto"/>
      </w:divBdr>
    </w:div>
    <w:div w:id="1183396526">
      <w:bodyDiv w:val="1"/>
      <w:marLeft w:val="0"/>
      <w:marRight w:val="0"/>
      <w:marTop w:val="0"/>
      <w:marBottom w:val="0"/>
      <w:divBdr>
        <w:top w:val="none" w:sz="0" w:space="0" w:color="auto"/>
        <w:left w:val="none" w:sz="0" w:space="0" w:color="auto"/>
        <w:bottom w:val="none" w:sz="0" w:space="0" w:color="auto"/>
        <w:right w:val="none" w:sz="0" w:space="0" w:color="auto"/>
      </w:divBdr>
    </w:div>
    <w:div w:id="1565486894">
      <w:bodyDiv w:val="1"/>
      <w:marLeft w:val="0"/>
      <w:marRight w:val="0"/>
      <w:marTop w:val="0"/>
      <w:marBottom w:val="0"/>
      <w:divBdr>
        <w:top w:val="none" w:sz="0" w:space="0" w:color="auto"/>
        <w:left w:val="none" w:sz="0" w:space="0" w:color="auto"/>
        <w:bottom w:val="none" w:sz="0" w:space="0" w:color="auto"/>
        <w:right w:val="none" w:sz="0" w:space="0" w:color="auto"/>
      </w:divBdr>
      <w:divsChild>
        <w:div w:id="1630745209">
          <w:marLeft w:val="0"/>
          <w:marRight w:val="0"/>
          <w:marTop w:val="0"/>
          <w:marBottom w:val="0"/>
          <w:divBdr>
            <w:top w:val="none" w:sz="0" w:space="0" w:color="auto"/>
            <w:left w:val="none" w:sz="0" w:space="0" w:color="auto"/>
            <w:bottom w:val="none" w:sz="0" w:space="0" w:color="auto"/>
            <w:right w:val="none" w:sz="0" w:space="0" w:color="auto"/>
          </w:divBdr>
          <w:divsChild>
            <w:div w:id="736319083">
              <w:marLeft w:val="0"/>
              <w:marRight w:val="0"/>
              <w:marTop w:val="0"/>
              <w:marBottom w:val="0"/>
              <w:divBdr>
                <w:top w:val="none" w:sz="0" w:space="0" w:color="auto"/>
                <w:left w:val="none" w:sz="0" w:space="0" w:color="auto"/>
                <w:bottom w:val="none" w:sz="0" w:space="0" w:color="auto"/>
                <w:right w:val="none" w:sz="0" w:space="0" w:color="auto"/>
              </w:divBdr>
              <w:divsChild>
                <w:div w:id="2068793667">
                  <w:marLeft w:val="0"/>
                  <w:marRight w:val="0"/>
                  <w:marTop w:val="0"/>
                  <w:marBottom w:val="0"/>
                  <w:divBdr>
                    <w:top w:val="none" w:sz="0" w:space="0" w:color="auto"/>
                    <w:left w:val="none" w:sz="0" w:space="0" w:color="auto"/>
                    <w:bottom w:val="none" w:sz="0" w:space="0" w:color="auto"/>
                    <w:right w:val="none" w:sz="0" w:space="0" w:color="auto"/>
                  </w:divBdr>
                  <w:divsChild>
                    <w:div w:id="201792821">
                      <w:marLeft w:val="0"/>
                      <w:marRight w:val="0"/>
                      <w:marTop w:val="0"/>
                      <w:marBottom w:val="0"/>
                      <w:divBdr>
                        <w:top w:val="none" w:sz="0" w:space="0" w:color="auto"/>
                        <w:left w:val="none" w:sz="0" w:space="0" w:color="auto"/>
                        <w:bottom w:val="none" w:sz="0" w:space="0" w:color="auto"/>
                        <w:right w:val="none" w:sz="0" w:space="0" w:color="auto"/>
                      </w:divBdr>
                      <w:divsChild>
                        <w:div w:id="143394219">
                          <w:marLeft w:val="0"/>
                          <w:marRight w:val="0"/>
                          <w:marTop w:val="0"/>
                          <w:marBottom w:val="0"/>
                          <w:divBdr>
                            <w:top w:val="none" w:sz="0" w:space="0" w:color="auto"/>
                            <w:left w:val="none" w:sz="0" w:space="0" w:color="auto"/>
                            <w:bottom w:val="none" w:sz="0" w:space="0" w:color="auto"/>
                            <w:right w:val="none" w:sz="0" w:space="0" w:color="auto"/>
                          </w:divBdr>
                          <w:divsChild>
                            <w:div w:id="1495341428">
                              <w:marLeft w:val="0"/>
                              <w:marRight w:val="0"/>
                              <w:marTop w:val="0"/>
                              <w:marBottom w:val="0"/>
                              <w:divBdr>
                                <w:top w:val="none" w:sz="0" w:space="0" w:color="auto"/>
                                <w:left w:val="none" w:sz="0" w:space="0" w:color="auto"/>
                                <w:bottom w:val="none" w:sz="0" w:space="0" w:color="auto"/>
                                <w:right w:val="none" w:sz="0" w:space="0" w:color="auto"/>
                              </w:divBdr>
                              <w:divsChild>
                                <w:div w:id="1997755617">
                                  <w:marLeft w:val="0"/>
                                  <w:marRight w:val="0"/>
                                  <w:marTop w:val="0"/>
                                  <w:marBottom w:val="0"/>
                                  <w:divBdr>
                                    <w:top w:val="none" w:sz="0" w:space="0" w:color="auto"/>
                                    <w:left w:val="none" w:sz="0" w:space="0" w:color="auto"/>
                                    <w:bottom w:val="none" w:sz="0" w:space="0" w:color="auto"/>
                                    <w:right w:val="none" w:sz="0" w:space="0" w:color="auto"/>
                                  </w:divBdr>
                                  <w:divsChild>
                                    <w:div w:id="1651908426">
                                      <w:marLeft w:val="0"/>
                                      <w:marRight w:val="0"/>
                                      <w:marTop w:val="0"/>
                                      <w:marBottom w:val="0"/>
                                      <w:divBdr>
                                        <w:top w:val="none" w:sz="0" w:space="0" w:color="auto"/>
                                        <w:left w:val="none" w:sz="0" w:space="0" w:color="auto"/>
                                        <w:bottom w:val="none" w:sz="0" w:space="0" w:color="auto"/>
                                        <w:right w:val="none" w:sz="0" w:space="0" w:color="auto"/>
                                      </w:divBdr>
                                      <w:divsChild>
                                        <w:div w:id="1097406852">
                                          <w:marLeft w:val="0"/>
                                          <w:marRight w:val="0"/>
                                          <w:marTop w:val="0"/>
                                          <w:marBottom w:val="0"/>
                                          <w:divBdr>
                                            <w:top w:val="none" w:sz="0" w:space="0" w:color="auto"/>
                                            <w:left w:val="none" w:sz="0" w:space="0" w:color="auto"/>
                                            <w:bottom w:val="none" w:sz="0" w:space="0" w:color="auto"/>
                                            <w:right w:val="none" w:sz="0" w:space="0" w:color="auto"/>
                                          </w:divBdr>
                                          <w:divsChild>
                                            <w:div w:id="2025545676">
                                              <w:marLeft w:val="330"/>
                                              <w:marRight w:val="225"/>
                                              <w:marTop w:val="300"/>
                                              <w:marBottom w:val="450"/>
                                              <w:divBdr>
                                                <w:top w:val="none" w:sz="0" w:space="0" w:color="auto"/>
                                                <w:left w:val="none" w:sz="0" w:space="0" w:color="auto"/>
                                                <w:bottom w:val="none" w:sz="0" w:space="0" w:color="auto"/>
                                                <w:right w:val="none" w:sz="0" w:space="0" w:color="auto"/>
                                              </w:divBdr>
                                              <w:divsChild>
                                                <w:div w:id="806628855">
                                                  <w:marLeft w:val="0"/>
                                                  <w:marRight w:val="0"/>
                                                  <w:marTop w:val="0"/>
                                                  <w:marBottom w:val="0"/>
                                                  <w:divBdr>
                                                    <w:top w:val="none" w:sz="0" w:space="0" w:color="auto"/>
                                                    <w:left w:val="none" w:sz="0" w:space="0" w:color="auto"/>
                                                    <w:bottom w:val="none" w:sz="0" w:space="0" w:color="auto"/>
                                                    <w:right w:val="none" w:sz="0" w:space="0" w:color="auto"/>
                                                  </w:divBdr>
                                                  <w:divsChild>
                                                    <w:div w:id="20206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684</Words>
  <Characters>3905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4</cp:revision>
  <dcterms:created xsi:type="dcterms:W3CDTF">2019-05-02T09:51:00Z</dcterms:created>
  <dcterms:modified xsi:type="dcterms:W3CDTF">2019-05-03T06:27:00Z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데이터\RAN2#106\[IAB]\control plane traffic mapping to BH RLC channel .docx</vt:lpwstr>
  </property>
</Properties>
</file>